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42D77" w14:textId="4FD02390" w:rsidR="0067126C" w:rsidRPr="0084298A" w:rsidRDefault="00CD271E" w:rsidP="00A70CEC">
      <w:pPr>
        <w:pStyle w:val="En-tte"/>
        <w:ind w:right="1531"/>
        <w:rPr>
          <w:rFonts w:ascii="Arial" w:hAnsi="Arial" w:cs="Arial"/>
          <w:b/>
          <w:sz w:val="28"/>
          <w:szCs w:val="28"/>
          <w:lang w:val="fr-FR"/>
        </w:rPr>
      </w:pPr>
      <w:bookmarkStart w:id="0" w:name="_GoBack"/>
      <w:bookmarkEnd w:id="0"/>
      <w:r w:rsidRPr="0084298A">
        <w:rPr>
          <w:rFonts w:ascii="Arial" w:hAnsi="Arial" w:cs="Arial"/>
          <w:b/>
          <w:sz w:val="28"/>
          <w:szCs w:val="28"/>
          <w:lang w:val="fr-FR"/>
        </w:rPr>
        <w:t>Communiqué</w:t>
      </w:r>
      <w:r w:rsidR="00134AD0" w:rsidRPr="0084298A">
        <w:rPr>
          <w:rFonts w:ascii="Arial" w:hAnsi="Arial" w:cs="Arial"/>
          <w:b/>
          <w:sz w:val="28"/>
          <w:szCs w:val="28"/>
          <w:lang w:val="fr-FR"/>
        </w:rPr>
        <w:t xml:space="preserve"> de presse</w:t>
      </w:r>
    </w:p>
    <w:p w14:paraId="061E4472" w14:textId="1645F4B3" w:rsidR="0084298A" w:rsidRPr="0084298A" w:rsidRDefault="0084298A" w:rsidP="0084298A">
      <w:pPr>
        <w:pStyle w:val="En-tte"/>
        <w:spacing w:line="260" w:lineRule="exact"/>
        <w:ind w:right="1246"/>
        <w:rPr>
          <w:sz w:val="16"/>
          <w:szCs w:val="16"/>
          <w:lang w:val="fr-FR"/>
        </w:rPr>
      </w:pPr>
      <w:r w:rsidRPr="0084298A">
        <w:rPr>
          <w:rFonts w:ascii="Arial" w:hAnsi="Arial" w:cs="Arial"/>
          <w:sz w:val="16"/>
          <w:szCs w:val="16"/>
          <w:lang w:val="fr-FR"/>
        </w:rPr>
        <w:t xml:space="preserve">Obernai, le </w:t>
      </w:r>
      <w:r w:rsidR="009F1CB0">
        <w:rPr>
          <w:sz w:val="16"/>
          <w:szCs w:val="16"/>
          <w:lang w:val="fr-FR"/>
        </w:rPr>
        <w:t>07</w:t>
      </w:r>
      <w:r w:rsidRPr="0084298A">
        <w:rPr>
          <w:sz w:val="16"/>
          <w:szCs w:val="16"/>
          <w:lang w:val="fr-FR"/>
        </w:rPr>
        <w:t xml:space="preserve"> </w:t>
      </w:r>
      <w:r w:rsidR="009F1CB0">
        <w:rPr>
          <w:sz w:val="16"/>
          <w:szCs w:val="16"/>
          <w:lang w:val="fr-FR"/>
        </w:rPr>
        <w:t>janvier 2021</w:t>
      </w:r>
    </w:p>
    <w:p w14:paraId="112DD256" w14:textId="77777777" w:rsidR="00BA55C3" w:rsidRPr="0084298A" w:rsidRDefault="00BA55C3" w:rsidP="00BA55C3">
      <w:pPr>
        <w:pStyle w:val="En-tte"/>
        <w:ind w:right="1531"/>
        <w:rPr>
          <w:rFonts w:ascii="Arial" w:hAnsi="Arial" w:cs="Arial"/>
          <w:b/>
          <w:sz w:val="32"/>
          <w:szCs w:val="32"/>
          <w:lang w:val="fr-FR"/>
        </w:rPr>
      </w:pPr>
    </w:p>
    <w:p w14:paraId="0CF76066" w14:textId="77777777" w:rsidR="009F1CB0" w:rsidRDefault="009F1CB0" w:rsidP="009F1CB0">
      <w:pPr>
        <w:spacing w:line="276" w:lineRule="auto"/>
        <w:rPr>
          <w:rFonts w:ascii="Arial" w:hAnsi="Arial" w:cs="Arial"/>
          <w:b/>
          <w:color w:val="E46529" w:themeColor="accent2"/>
          <w:sz w:val="32"/>
          <w:szCs w:val="32"/>
          <w:lang w:val="fr-FR"/>
        </w:rPr>
      </w:pPr>
      <w:r w:rsidRPr="009F1CB0">
        <w:rPr>
          <w:rFonts w:ascii="Arial" w:hAnsi="Arial" w:cs="Arial"/>
          <w:b/>
          <w:color w:val="E46529" w:themeColor="accent2"/>
          <w:sz w:val="32"/>
          <w:szCs w:val="32"/>
          <w:lang w:val="fr-FR"/>
        </w:rPr>
        <w:t xml:space="preserve">Hager Group crée son nouveau département Hager </w:t>
      </w:r>
      <w:proofErr w:type="spellStart"/>
      <w:r w:rsidRPr="009F1CB0">
        <w:rPr>
          <w:rFonts w:ascii="Arial" w:hAnsi="Arial" w:cs="Arial"/>
          <w:b/>
          <w:color w:val="E46529" w:themeColor="accent2"/>
          <w:sz w:val="32"/>
          <w:szCs w:val="32"/>
          <w:lang w:val="fr-FR"/>
        </w:rPr>
        <w:t>Energy</w:t>
      </w:r>
      <w:proofErr w:type="spellEnd"/>
    </w:p>
    <w:p w14:paraId="0E690114" w14:textId="77777777" w:rsidR="009F1CB0" w:rsidRDefault="009F1CB0" w:rsidP="009F1CB0">
      <w:pPr>
        <w:spacing w:line="276" w:lineRule="auto"/>
        <w:rPr>
          <w:rFonts w:ascii="Arial" w:hAnsi="Arial" w:cs="Arial"/>
          <w:b/>
          <w:color w:val="E46529" w:themeColor="accent2"/>
          <w:sz w:val="32"/>
          <w:szCs w:val="32"/>
          <w:lang w:val="fr-FR"/>
        </w:rPr>
      </w:pPr>
    </w:p>
    <w:p w14:paraId="67886632" w14:textId="0939EDEB" w:rsidR="009F1CB0" w:rsidRPr="009F1CB0" w:rsidRDefault="009F1CB0" w:rsidP="009F1CB0">
      <w:pPr>
        <w:spacing w:line="276" w:lineRule="auto"/>
        <w:rPr>
          <w:rFonts w:ascii="Segoe UI" w:eastAsia="Segoe UI" w:hAnsi="Segoe UI" w:cs="Segoe UI"/>
          <w:b/>
          <w:bCs/>
          <w:color w:val="000000" w:themeColor="text1"/>
          <w:sz w:val="28"/>
          <w:szCs w:val="28"/>
          <w:lang w:val="fr-FR"/>
        </w:rPr>
      </w:pPr>
      <w:r>
        <w:rPr>
          <w:rFonts w:ascii="Arial" w:eastAsia="+mn-ea" w:hAnsi="Arial" w:cs="Arial"/>
          <w:b/>
          <w:noProof/>
          <w:lang w:val="fr-FR" w:eastAsia="fr-FR"/>
        </w:rPr>
        <w:drawing>
          <wp:inline distT="0" distB="0" distL="0" distR="0" wp14:anchorId="3BD2D7FF" wp14:editId="070F3F57">
            <wp:extent cx="4953000" cy="1936816"/>
            <wp:effectExtent l="0" t="0" r="0" b="6350"/>
            <wp:docPr id="1" name="Image 1" descr="C:\Users\hoffman\AppData\Local\Microsoft\Windows\INetCache\Content.Word\002-21-Energy-Management-newsletter-640x25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ffman\AppData\Local\Microsoft\Windows\INetCache\Content.Word\002-21-Energy-Management-newsletter-640x250-02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459" cy="1936995"/>
                    </a:xfrm>
                    <a:prstGeom prst="rect">
                      <a:avLst/>
                    </a:prstGeom>
                    <a:noFill/>
                    <a:ln>
                      <a:noFill/>
                    </a:ln>
                  </pic:spPr>
                </pic:pic>
              </a:graphicData>
            </a:graphic>
          </wp:inline>
        </w:drawing>
      </w:r>
      <w:r w:rsidRPr="009F1CB0">
        <w:rPr>
          <w:rFonts w:ascii="Arial" w:hAnsi="Arial" w:cs="Arial"/>
          <w:b/>
          <w:color w:val="E46529" w:themeColor="accent2"/>
          <w:sz w:val="32"/>
          <w:szCs w:val="32"/>
          <w:lang w:val="fr-FR"/>
        </w:rPr>
        <w:t xml:space="preserve"> </w:t>
      </w:r>
    </w:p>
    <w:p w14:paraId="5EF00462" w14:textId="77777777" w:rsidR="00827A9C" w:rsidRPr="0084298A" w:rsidRDefault="00827A9C" w:rsidP="00A70CEC">
      <w:pPr>
        <w:spacing w:line="360" w:lineRule="auto"/>
        <w:ind w:right="1531"/>
        <w:rPr>
          <w:rFonts w:ascii="Arial" w:hAnsi="Arial" w:cs="Arial"/>
          <w:lang w:val="fr-FR"/>
        </w:rPr>
      </w:pPr>
    </w:p>
    <w:p w14:paraId="09122C98" w14:textId="211AEC7B" w:rsidR="009F1CB0" w:rsidRPr="009F1CB0" w:rsidRDefault="009F1CB0" w:rsidP="009F1CB0">
      <w:pPr>
        <w:spacing w:line="276" w:lineRule="auto"/>
        <w:rPr>
          <w:rFonts w:ascii="Arial" w:eastAsia="Arial" w:hAnsi="Arial" w:cs="Times New Roman"/>
          <w:b/>
          <w:color w:val="4A4A4A"/>
          <w:lang w:val="fr-FR"/>
        </w:rPr>
      </w:pPr>
      <w:r w:rsidRPr="009F1CB0">
        <w:rPr>
          <w:rFonts w:ascii="Arial" w:eastAsia="Arial" w:hAnsi="Arial" w:cs="Times New Roman"/>
          <w:b/>
          <w:color w:val="4A4A4A"/>
          <w:lang w:val="fr-FR"/>
        </w:rPr>
        <w:t>Hager Group ambitionne de jouer un rôle-clé dans le secteur de la gestion de l'énergie</w:t>
      </w:r>
      <w:r>
        <w:rPr>
          <w:rFonts w:ascii="Arial" w:eastAsia="Arial" w:hAnsi="Arial" w:cs="Times New Roman"/>
          <w:b/>
          <w:color w:val="4A4A4A"/>
          <w:lang w:val="fr-FR"/>
        </w:rPr>
        <w:t xml:space="preserve">. </w:t>
      </w:r>
      <w:r w:rsidRPr="009F1CB0">
        <w:rPr>
          <w:rFonts w:ascii="Arial" w:eastAsia="Arial" w:hAnsi="Arial" w:cs="Times New Roman"/>
          <w:b/>
          <w:color w:val="4A4A4A"/>
          <w:lang w:val="fr-FR"/>
        </w:rPr>
        <w:t>En ce début d'année</w:t>
      </w:r>
      <w:r>
        <w:rPr>
          <w:rFonts w:ascii="Arial" w:eastAsia="Arial" w:hAnsi="Arial" w:cs="Times New Roman"/>
          <w:b/>
          <w:color w:val="4A4A4A"/>
          <w:lang w:val="fr-FR"/>
        </w:rPr>
        <w:t xml:space="preserve"> l’entreprise</w:t>
      </w:r>
      <w:r w:rsidRPr="009F1CB0">
        <w:rPr>
          <w:rFonts w:ascii="Arial" w:eastAsia="Arial" w:hAnsi="Arial" w:cs="Times New Roman"/>
          <w:b/>
          <w:color w:val="4A4A4A"/>
          <w:lang w:val="fr-FR"/>
        </w:rPr>
        <w:t xml:space="preserve"> lance son nouveau département Hager </w:t>
      </w:r>
      <w:proofErr w:type="spellStart"/>
      <w:r w:rsidRPr="009F1CB0">
        <w:rPr>
          <w:rFonts w:ascii="Arial" w:eastAsia="Arial" w:hAnsi="Arial" w:cs="Times New Roman"/>
          <w:b/>
          <w:color w:val="4A4A4A"/>
          <w:lang w:val="fr-FR"/>
        </w:rPr>
        <w:t>Energy</w:t>
      </w:r>
      <w:proofErr w:type="spellEnd"/>
      <w:r w:rsidRPr="009F1CB0">
        <w:rPr>
          <w:rFonts w:ascii="Arial" w:eastAsia="Arial" w:hAnsi="Arial" w:cs="Times New Roman"/>
          <w:b/>
          <w:color w:val="4A4A4A"/>
          <w:lang w:val="fr-FR"/>
        </w:rPr>
        <w:t xml:space="preserve">.  </w:t>
      </w:r>
      <w:r>
        <w:rPr>
          <w:rFonts w:ascii="Arial" w:eastAsia="Arial" w:hAnsi="Arial" w:cs="Times New Roman"/>
          <w:b/>
          <w:color w:val="4A4A4A"/>
          <w:lang w:val="fr-FR"/>
        </w:rPr>
        <w:tab/>
        <w:t xml:space="preserve">          </w:t>
      </w:r>
      <w:r w:rsidRPr="009F1CB0">
        <w:rPr>
          <w:rFonts w:ascii="Arial" w:eastAsia="Arial" w:hAnsi="Arial" w:cs="Times New Roman"/>
          <w:b/>
          <w:color w:val="4A4A4A"/>
          <w:lang w:val="fr-FR"/>
        </w:rPr>
        <w:t>«</w:t>
      </w:r>
      <w:r>
        <w:rPr>
          <w:rFonts w:ascii="Arial" w:eastAsia="Arial" w:hAnsi="Arial" w:cs="Times New Roman"/>
          <w:b/>
          <w:color w:val="4A4A4A"/>
          <w:lang w:val="fr-FR"/>
        </w:rPr>
        <w:t xml:space="preserve"> </w:t>
      </w:r>
      <w:r w:rsidRPr="009F1CB0">
        <w:rPr>
          <w:rFonts w:ascii="Arial" w:eastAsia="Arial" w:hAnsi="Arial" w:cs="Times New Roman"/>
          <w:b/>
          <w:color w:val="4A4A4A"/>
          <w:lang w:val="fr-FR"/>
        </w:rPr>
        <w:t xml:space="preserve">Notre ambition est de jouer un rôle de premier plan dans le domaine de </w:t>
      </w:r>
      <w:proofErr w:type="gramStart"/>
      <w:r w:rsidRPr="009F1CB0">
        <w:rPr>
          <w:rFonts w:ascii="Arial" w:eastAsia="Arial" w:hAnsi="Arial" w:cs="Times New Roman"/>
          <w:b/>
          <w:color w:val="4A4A4A"/>
          <w:lang w:val="fr-FR"/>
        </w:rPr>
        <w:t>l'approvisionnement</w:t>
      </w:r>
      <w:proofErr w:type="gramEnd"/>
      <w:r w:rsidRPr="009F1CB0">
        <w:rPr>
          <w:rFonts w:ascii="Arial" w:eastAsia="Arial" w:hAnsi="Arial" w:cs="Times New Roman"/>
          <w:b/>
          <w:color w:val="4A4A4A"/>
          <w:lang w:val="fr-FR"/>
        </w:rPr>
        <w:t xml:space="preserve"> et la gestion des énergies renouvelables », déclare Daniel Hager, président du direct</w:t>
      </w:r>
      <w:r>
        <w:rPr>
          <w:rFonts w:ascii="Arial" w:eastAsia="Arial" w:hAnsi="Arial" w:cs="Times New Roman"/>
          <w:b/>
          <w:color w:val="4A4A4A"/>
          <w:lang w:val="fr-FR"/>
        </w:rPr>
        <w:t xml:space="preserve">oire Hager Group. </w:t>
      </w:r>
      <w:r w:rsidRPr="009F1CB0">
        <w:rPr>
          <w:rFonts w:ascii="Arial" w:eastAsia="Arial" w:hAnsi="Arial" w:cs="Times New Roman"/>
          <w:b/>
          <w:color w:val="4A4A4A"/>
          <w:lang w:val="fr-FR"/>
        </w:rPr>
        <w:t xml:space="preserve">« </w:t>
      </w:r>
      <w:r>
        <w:rPr>
          <w:rFonts w:ascii="Arial" w:eastAsia="Arial" w:hAnsi="Arial" w:cs="Times New Roman"/>
          <w:b/>
          <w:color w:val="4A4A4A"/>
          <w:lang w:val="fr-FR"/>
        </w:rPr>
        <w:t>E</w:t>
      </w:r>
      <w:r w:rsidRPr="009F1CB0">
        <w:rPr>
          <w:rFonts w:ascii="Arial" w:eastAsia="Arial" w:hAnsi="Arial" w:cs="Times New Roman"/>
          <w:b/>
          <w:color w:val="4A4A4A"/>
          <w:lang w:val="fr-FR"/>
        </w:rPr>
        <w:t xml:space="preserve">n nous appuyant sur notre vaste offre de gestion de l'énergie, telle que les stations de recharge pour véhicules électriques (EVCS), le stockage de l'énergie et la gestion de l’énergie des bâtiments (commande et contrôle), nous offrons à nos clients un système complet et fiable qui concilie consommation d'énergie et protection de l'environnement. Nous concrétisons ainsi notre vision pour façonner le monde électrique de demain ». </w:t>
      </w:r>
    </w:p>
    <w:p w14:paraId="4C330A77" w14:textId="77777777" w:rsidR="0084298A" w:rsidRPr="0084298A" w:rsidRDefault="0084298A" w:rsidP="0084298A">
      <w:pPr>
        <w:spacing w:line="280" w:lineRule="exact"/>
        <w:rPr>
          <w:rFonts w:ascii="Arial" w:eastAsia="Arial" w:hAnsi="Arial" w:cs="Times New Roman"/>
          <w:color w:val="4A4A4A"/>
          <w:lang w:val="fr-FR"/>
        </w:rPr>
      </w:pPr>
    </w:p>
    <w:p w14:paraId="40A1FE4C" w14:textId="7A46BB8E" w:rsidR="009F1CB0" w:rsidRDefault="009F1CB0" w:rsidP="009F1CB0">
      <w:pPr>
        <w:spacing w:line="276" w:lineRule="auto"/>
        <w:rPr>
          <w:rFonts w:ascii="Arial" w:eastAsia="Arial" w:hAnsi="Arial" w:cs="Times New Roman"/>
          <w:color w:val="4A4A4A"/>
          <w:lang w:val="fr-FR"/>
        </w:rPr>
      </w:pPr>
      <w:r w:rsidRPr="009F1CB0">
        <w:rPr>
          <w:rFonts w:ascii="Arial" w:eastAsia="Arial" w:hAnsi="Arial" w:cs="Times New Roman"/>
          <w:color w:val="4A4A4A"/>
          <w:lang w:val="fr-FR"/>
        </w:rPr>
        <w:t xml:space="preserve">Le nouveau département opère sous le nom de Hager </w:t>
      </w:r>
      <w:proofErr w:type="spellStart"/>
      <w:r w:rsidRPr="009F1CB0">
        <w:rPr>
          <w:rFonts w:ascii="Arial" w:eastAsia="Arial" w:hAnsi="Arial" w:cs="Times New Roman"/>
          <w:color w:val="4A4A4A"/>
          <w:lang w:val="fr-FR"/>
        </w:rPr>
        <w:t>Energy</w:t>
      </w:r>
      <w:proofErr w:type="spellEnd"/>
      <w:r w:rsidRPr="009F1CB0">
        <w:rPr>
          <w:rFonts w:ascii="Arial" w:eastAsia="Arial" w:hAnsi="Arial" w:cs="Times New Roman"/>
          <w:color w:val="4A4A4A"/>
          <w:lang w:val="fr-FR"/>
        </w:rPr>
        <w:t xml:space="preserve"> et s'adresse à des segments de marché spécifiques en Europe. Il repose sur la force et la complémentarité de deux marques : Hager et E3/DC - une filiale de Hager Group. Le nouveau département, Hager </w:t>
      </w:r>
      <w:proofErr w:type="spellStart"/>
      <w:r w:rsidRPr="009F1CB0">
        <w:rPr>
          <w:rFonts w:ascii="Arial" w:eastAsia="Arial" w:hAnsi="Arial" w:cs="Times New Roman"/>
          <w:color w:val="4A4A4A"/>
          <w:lang w:val="fr-FR"/>
        </w:rPr>
        <w:t>Energy</w:t>
      </w:r>
      <w:proofErr w:type="spellEnd"/>
      <w:r w:rsidRPr="009F1CB0">
        <w:rPr>
          <w:rFonts w:ascii="Arial" w:eastAsia="Arial" w:hAnsi="Arial" w:cs="Times New Roman"/>
          <w:color w:val="4A4A4A"/>
          <w:lang w:val="fr-FR"/>
        </w:rPr>
        <w:t xml:space="preserve">, est dirigé par Andreas </w:t>
      </w:r>
      <w:proofErr w:type="spellStart"/>
      <w:r w:rsidRPr="009F1CB0">
        <w:rPr>
          <w:rFonts w:ascii="Arial" w:eastAsia="Arial" w:hAnsi="Arial" w:cs="Times New Roman"/>
          <w:color w:val="4A4A4A"/>
          <w:lang w:val="fr-FR"/>
        </w:rPr>
        <w:t>Piepenbrink</w:t>
      </w:r>
      <w:proofErr w:type="spellEnd"/>
      <w:r w:rsidRPr="009F1CB0">
        <w:rPr>
          <w:rFonts w:ascii="Arial" w:eastAsia="Arial" w:hAnsi="Arial" w:cs="Times New Roman"/>
          <w:color w:val="4A4A4A"/>
          <w:lang w:val="fr-FR"/>
        </w:rPr>
        <w:t xml:space="preserve">, directeur général, et Rémy Becher, directeur des opérations. Hager </w:t>
      </w:r>
      <w:proofErr w:type="spellStart"/>
      <w:r w:rsidRPr="009F1CB0">
        <w:rPr>
          <w:rFonts w:ascii="Arial" w:eastAsia="Arial" w:hAnsi="Arial" w:cs="Times New Roman"/>
          <w:color w:val="4A4A4A"/>
          <w:lang w:val="fr-FR"/>
        </w:rPr>
        <w:t>Energy</w:t>
      </w:r>
      <w:proofErr w:type="spellEnd"/>
      <w:r w:rsidRPr="009F1CB0">
        <w:rPr>
          <w:rFonts w:ascii="Arial" w:eastAsia="Arial" w:hAnsi="Arial" w:cs="Times New Roman"/>
          <w:color w:val="4A4A4A"/>
          <w:lang w:val="fr-FR"/>
        </w:rPr>
        <w:t xml:space="preserve"> regroupe des collaborateurs qui travaillaient déjà sur des projets de gestion de l'énergie. « Nous favorisons l'agilité en réunissant les équipes d'E3/DC et de Hager Group autour d’objectifs et de priorités communs. C'est essentiel pour être leader sur ce marché très prometteur et dynamique », commente Andreas </w:t>
      </w:r>
      <w:proofErr w:type="spellStart"/>
      <w:r w:rsidRPr="009F1CB0">
        <w:rPr>
          <w:rFonts w:ascii="Arial" w:eastAsia="Arial" w:hAnsi="Arial" w:cs="Times New Roman"/>
          <w:color w:val="4A4A4A"/>
          <w:lang w:val="fr-FR"/>
        </w:rPr>
        <w:t>Piepenbrink</w:t>
      </w:r>
      <w:proofErr w:type="spellEnd"/>
      <w:r w:rsidRPr="009F1CB0">
        <w:rPr>
          <w:rFonts w:ascii="Arial" w:eastAsia="Arial" w:hAnsi="Arial" w:cs="Times New Roman"/>
          <w:color w:val="4A4A4A"/>
          <w:lang w:val="fr-FR"/>
        </w:rPr>
        <w:t xml:space="preserve">. </w:t>
      </w:r>
    </w:p>
    <w:p w14:paraId="20EEDF49" w14:textId="77777777" w:rsidR="009F1CB0" w:rsidRPr="009F1CB0" w:rsidRDefault="009F1CB0" w:rsidP="009F1CB0">
      <w:pPr>
        <w:spacing w:line="276" w:lineRule="auto"/>
        <w:rPr>
          <w:rFonts w:ascii="Arial" w:eastAsia="Arial" w:hAnsi="Arial" w:cs="Times New Roman"/>
          <w:color w:val="4A4A4A"/>
          <w:lang w:val="fr-FR"/>
        </w:rPr>
      </w:pPr>
    </w:p>
    <w:p w14:paraId="4448D03F" w14:textId="77777777" w:rsidR="009F1CB0" w:rsidRDefault="009F1CB0" w:rsidP="009F1CB0">
      <w:pPr>
        <w:spacing w:line="276" w:lineRule="auto"/>
        <w:rPr>
          <w:rFonts w:ascii="Arial" w:eastAsia="Arial" w:hAnsi="Arial" w:cs="Times New Roman"/>
          <w:color w:val="4A4A4A"/>
          <w:lang w:val="fr-FR"/>
        </w:rPr>
      </w:pPr>
      <w:r w:rsidRPr="009F1CB0">
        <w:rPr>
          <w:rFonts w:ascii="Arial" w:eastAsia="Arial" w:hAnsi="Arial" w:cs="Times New Roman"/>
          <w:color w:val="4A4A4A"/>
          <w:lang w:val="fr-FR"/>
        </w:rPr>
        <w:t xml:space="preserve">Les solutions E3/DC, à la pointe de l’innovation, complètent l'offre de gestion de l'énergie de Hager Group. Avec les systèmes de stockage d’énergie E3/DC, les utilisateurs deviennent autonomes par rapport au réseau électrique, ce qui augmente la fiabilité de leur approvisionnement et la visibilité sur les coûts. L'électricité autoproduite, via les installations photovoltaïques, par exemple, peut être stockée en fonction de l'offre et de la demande. </w:t>
      </w:r>
    </w:p>
    <w:p w14:paraId="21A58BD8" w14:textId="3869D3FC" w:rsidR="009F1CB0" w:rsidRPr="009F1CB0" w:rsidRDefault="009F1CB0" w:rsidP="009F1CB0">
      <w:pPr>
        <w:spacing w:line="276" w:lineRule="auto"/>
        <w:rPr>
          <w:rFonts w:ascii="Arial" w:eastAsia="Arial" w:hAnsi="Arial" w:cs="Times New Roman"/>
          <w:color w:val="4A4A4A"/>
          <w:lang w:val="fr-FR"/>
        </w:rPr>
      </w:pPr>
      <w:r w:rsidRPr="009F1CB0">
        <w:rPr>
          <w:rFonts w:ascii="Arial" w:eastAsia="Arial" w:hAnsi="Arial" w:cs="Times New Roman"/>
          <w:color w:val="4A4A4A"/>
          <w:lang w:val="fr-FR"/>
        </w:rPr>
        <w:lastRenderedPageBreak/>
        <w:t xml:space="preserve">Hager Group est leader européen dans le développement et la production de composants pour la gestion de l'énergie, tels que les tableaux de distribution, les stations de recharge pour véhicules électriques et les dispositifs de contrôle et logiciels associés. La mutualisation de compétences-clés au sein d'un département dédié permettra d'offrir aux clients existants et futurs des solutions et services intégrés très innovants. </w:t>
      </w:r>
    </w:p>
    <w:p w14:paraId="7E6CD122" w14:textId="77777777" w:rsidR="0084298A" w:rsidRPr="0084298A" w:rsidRDefault="0084298A" w:rsidP="0084298A">
      <w:pPr>
        <w:spacing w:line="280" w:lineRule="exact"/>
        <w:rPr>
          <w:rFonts w:ascii="Arial" w:eastAsia="Arial" w:hAnsi="Arial" w:cs="Times New Roman"/>
          <w:color w:val="4A4A4A"/>
          <w:lang w:val="fr-FR"/>
        </w:rPr>
      </w:pPr>
    </w:p>
    <w:p w14:paraId="493F51A4" w14:textId="77777777" w:rsidR="00827A9C" w:rsidRPr="0084298A" w:rsidRDefault="00827A9C" w:rsidP="00A70CEC">
      <w:pPr>
        <w:ind w:right="1531"/>
        <w:rPr>
          <w:rFonts w:cstheme="minorHAnsi"/>
          <w:lang w:val="fr-FR"/>
        </w:rPr>
      </w:pPr>
    </w:p>
    <w:p w14:paraId="459D2CF6" w14:textId="77777777" w:rsidR="00AE5986" w:rsidRPr="0084298A" w:rsidRDefault="00AE5986" w:rsidP="006075DC">
      <w:pPr>
        <w:spacing w:line="240" w:lineRule="auto"/>
        <w:rPr>
          <w:b/>
          <w:sz w:val="18"/>
          <w:szCs w:val="18"/>
          <w:u w:val="single"/>
          <w:lang w:val="fr-FR"/>
        </w:rPr>
      </w:pPr>
      <w:r w:rsidRPr="0084298A">
        <w:rPr>
          <w:rFonts w:cstheme="minorHAnsi"/>
          <w:b/>
          <w:sz w:val="16"/>
          <w:szCs w:val="16"/>
          <w:lang w:val="fr-FR"/>
        </w:rPr>
        <w:t>A propos de Hager Group</w:t>
      </w:r>
    </w:p>
    <w:p w14:paraId="157136E9" w14:textId="39D2B05C" w:rsidR="00AE5986" w:rsidRPr="0084298A" w:rsidRDefault="00AE5986" w:rsidP="006075DC">
      <w:pPr>
        <w:spacing w:line="240" w:lineRule="auto"/>
        <w:ind w:right="1531"/>
        <w:rPr>
          <w:rFonts w:cstheme="minorHAnsi"/>
          <w:sz w:val="16"/>
          <w:szCs w:val="16"/>
          <w:lang w:val="fr-FR"/>
        </w:rPr>
      </w:pPr>
      <w:r w:rsidRPr="0084298A">
        <w:rPr>
          <w:rFonts w:cstheme="minorHAnsi"/>
          <w:sz w:val="16"/>
          <w:szCs w:val="16"/>
          <w:lang w:val="fr-FR"/>
        </w:rPr>
        <w:t>Hager Group est l’un des principaux fournisseurs leaders en matière de solutions et de services pour les installations électriques dans les bâtiments résidentiels, tertiaires et industriels. L’entreprise propose une offre complète allant de la distribution d’énergie électrique à la gestion intelligente des bâtiments, en passant par le cheminement de câbles et les dispositifs de sécurité.</w:t>
      </w:r>
    </w:p>
    <w:p w14:paraId="0AA1CA4B" w14:textId="56E22379" w:rsidR="005E4105" w:rsidRDefault="00AE5986" w:rsidP="006075DC">
      <w:pPr>
        <w:spacing w:line="240" w:lineRule="auto"/>
        <w:ind w:right="1531"/>
        <w:rPr>
          <w:rFonts w:cstheme="minorHAnsi"/>
          <w:sz w:val="16"/>
          <w:szCs w:val="16"/>
          <w:lang w:val="fr-FR"/>
        </w:rPr>
      </w:pPr>
      <w:r w:rsidRPr="0084298A">
        <w:rPr>
          <w:rFonts w:cstheme="minorHAnsi"/>
          <w:sz w:val="16"/>
          <w:szCs w:val="16"/>
          <w:lang w:val="fr-FR"/>
        </w:rPr>
        <w:t xml:space="preserve">Entreprise indépendante gérée par les membres de la famille Hager, Hager Group représente l’un des groupes majeurs en matière d’innovation dans le secteur électrique. Son siège se situe à </w:t>
      </w:r>
      <w:proofErr w:type="spellStart"/>
      <w:r w:rsidRPr="0084298A">
        <w:rPr>
          <w:rFonts w:cstheme="minorHAnsi"/>
          <w:sz w:val="16"/>
          <w:szCs w:val="16"/>
          <w:lang w:val="fr-FR"/>
        </w:rPr>
        <w:t>Blieskastel</w:t>
      </w:r>
      <w:proofErr w:type="spellEnd"/>
      <w:r w:rsidRPr="0084298A">
        <w:rPr>
          <w:rFonts w:cstheme="minorHAnsi"/>
          <w:sz w:val="16"/>
          <w:szCs w:val="16"/>
          <w:lang w:val="fr-FR"/>
        </w:rPr>
        <w:t xml:space="preserve">, en Allemagne. 11 </w:t>
      </w:r>
      <w:r w:rsidR="009E051F" w:rsidRPr="0084298A">
        <w:rPr>
          <w:rFonts w:cstheme="minorHAnsi"/>
          <w:sz w:val="16"/>
          <w:szCs w:val="16"/>
          <w:lang w:val="fr-FR"/>
        </w:rPr>
        <w:t>5</w:t>
      </w:r>
      <w:r w:rsidRPr="0084298A">
        <w:rPr>
          <w:rFonts w:cstheme="minorHAnsi"/>
          <w:sz w:val="16"/>
          <w:szCs w:val="16"/>
          <w:lang w:val="fr-FR"/>
        </w:rPr>
        <w:t xml:space="preserve">00 collaborateurs réalisent un chiffre d’affaires de </w:t>
      </w:r>
      <w:r w:rsidR="009E051F" w:rsidRPr="0084298A">
        <w:rPr>
          <w:rFonts w:cstheme="minorHAnsi"/>
          <w:sz w:val="16"/>
          <w:szCs w:val="16"/>
          <w:lang w:val="fr-FR"/>
        </w:rPr>
        <w:t>2</w:t>
      </w:r>
      <w:r w:rsidR="009F1CB0">
        <w:rPr>
          <w:rFonts w:cstheme="minorHAnsi"/>
          <w:sz w:val="16"/>
          <w:szCs w:val="16"/>
          <w:lang w:val="fr-FR"/>
        </w:rPr>
        <w:t xml:space="preserve">,19 </w:t>
      </w:r>
      <w:r w:rsidRPr="0084298A">
        <w:rPr>
          <w:rFonts w:cstheme="minorHAnsi"/>
          <w:sz w:val="16"/>
          <w:szCs w:val="16"/>
          <w:lang w:val="fr-FR"/>
        </w:rPr>
        <w:t>milliard</w:t>
      </w:r>
      <w:r w:rsidR="009E051F" w:rsidRPr="0084298A">
        <w:rPr>
          <w:rFonts w:cstheme="minorHAnsi"/>
          <w:sz w:val="16"/>
          <w:szCs w:val="16"/>
          <w:lang w:val="fr-FR"/>
        </w:rPr>
        <w:t>s</w:t>
      </w:r>
      <w:r w:rsidRPr="0084298A">
        <w:rPr>
          <w:rFonts w:cstheme="minorHAnsi"/>
          <w:sz w:val="16"/>
          <w:szCs w:val="16"/>
          <w:lang w:val="fr-FR"/>
        </w:rPr>
        <w:t xml:space="preserve"> d’euros. Les composants et solution</w:t>
      </w:r>
      <w:r w:rsidR="009F1CB0">
        <w:rPr>
          <w:rFonts w:cstheme="minorHAnsi"/>
          <w:sz w:val="16"/>
          <w:szCs w:val="16"/>
          <w:lang w:val="fr-FR"/>
        </w:rPr>
        <w:t>s du groupe sont produits sur 23</w:t>
      </w:r>
      <w:r w:rsidRPr="0084298A">
        <w:rPr>
          <w:rFonts w:cstheme="minorHAnsi"/>
          <w:sz w:val="16"/>
          <w:szCs w:val="16"/>
          <w:lang w:val="fr-FR"/>
        </w:rPr>
        <w:t xml:space="preserve"> sites répartis dans le monde entier, et des clients leur font confiance dans </w:t>
      </w:r>
      <w:r w:rsidR="00245580" w:rsidRPr="0084298A">
        <w:rPr>
          <w:rFonts w:cstheme="minorHAnsi"/>
          <w:sz w:val="16"/>
          <w:szCs w:val="16"/>
          <w:lang w:val="fr-FR"/>
        </w:rPr>
        <w:t>plus de 120</w:t>
      </w:r>
      <w:r w:rsidRPr="0084298A">
        <w:rPr>
          <w:rFonts w:cstheme="minorHAnsi"/>
          <w:sz w:val="16"/>
          <w:szCs w:val="16"/>
          <w:lang w:val="fr-FR"/>
        </w:rPr>
        <w:t xml:space="preserve"> pays.</w:t>
      </w:r>
    </w:p>
    <w:p w14:paraId="5D532CF1" w14:textId="77777777" w:rsidR="009F1CB0" w:rsidRPr="0084298A" w:rsidRDefault="009F1CB0" w:rsidP="006075DC">
      <w:pPr>
        <w:spacing w:line="240" w:lineRule="auto"/>
        <w:ind w:right="1531"/>
        <w:rPr>
          <w:rFonts w:cstheme="minorHAnsi"/>
          <w:sz w:val="16"/>
          <w:szCs w:val="16"/>
          <w:lang w:val="fr-FR"/>
        </w:rPr>
      </w:pPr>
    </w:p>
    <w:p w14:paraId="5F945E93" w14:textId="77777777" w:rsidR="009F1CB0" w:rsidRPr="009F1CB0" w:rsidRDefault="009F1CB0" w:rsidP="009F1CB0">
      <w:pPr>
        <w:spacing w:line="240" w:lineRule="auto"/>
        <w:rPr>
          <w:rFonts w:cstheme="minorHAnsi"/>
          <w:b/>
          <w:sz w:val="16"/>
          <w:szCs w:val="16"/>
          <w:lang w:val="fr-FR"/>
        </w:rPr>
      </w:pPr>
      <w:r w:rsidRPr="009F1CB0">
        <w:rPr>
          <w:rFonts w:cstheme="minorHAnsi"/>
          <w:b/>
          <w:sz w:val="16"/>
          <w:szCs w:val="16"/>
          <w:lang w:val="fr-FR"/>
        </w:rPr>
        <w:t>E3/DC </w:t>
      </w:r>
    </w:p>
    <w:p w14:paraId="59FD1673" w14:textId="77777777" w:rsidR="009F1CB0" w:rsidRPr="009F1CB0" w:rsidRDefault="009F1CB0" w:rsidP="009F1CB0">
      <w:pPr>
        <w:spacing w:line="240" w:lineRule="auto"/>
        <w:ind w:right="1531"/>
        <w:rPr>
          <w:rFonts w:cstheme="minorHAnsi"/>
          <w:sz w:val="16"/>
          <w:szCs w:val="16"/>
          <w:lang w:val="fr-FR"/>
        </w:rPr>
      </w:pPr>
      <w:r w:rsidRPr="009F1CB0">
        <w:rPr>
          <w:rFonts w:cstheme="minorHAnsi"/>
          <w:sz w:val="16"/>
          <w:szCs w:val="16"/>
          <w:lang w:val="fr-FR"/>
        </w:rPr>
        <w:t>E3/DC, fondée à Osnabrück, est leader sur le marché allemand de l’alimentation de secours en électricité solaire couplée au réseau. Sa solution de stockage clé-en-main avec batterie, convertisseur, onduleur solaire et système de pilotage offre un degré d’autosuffisance et d’économies d’énergie inégalé sur le marché pour les bâtiments résidentiels et tertiaires, particulièrement pour les gammes de puissance élevée. Hager Group a acquis E3/DC en 2017. </w:t>
      </w:r>
    </w:p>
    <w:p w14:paraId="311C011B" w14:textId="77777777" w:rsidR="005E4105" w:rsidRPr="0084298A" w:rsidRDefault="005E4105" w:rsidP="00A70CEC">
      <w:pPr>
        <w:ind w:right="1531"/>
        <w:rPr>
          <w:lang w:val="fr-FR"/>
        </w:rPr>
      </w:pPr>
    </w:p>
    <w:p w14:paraId="357E87E4" w14:textId="50157CBB" w:rsidR="00BC29C5" w:rsidRDefault="005E4105" w:rsidP="00A70CEC">
      <w:pPr>
        <w:tabs>
          <w:tab w:val="right" w:pos="9072"/>
        </w:tabs>
        <w:ind w:right="1531"/>
        <w:rPr>
          <w:rFonts w:ascii="Arial" w:eastAsia="+mn-ea" w:hAnsi="Arial" w:cs="Arial"/>
          <w:b/>
          <w:lang w:val="fr-FR" w:eastAsia="de-DE"/>
        </w:rPr>
      </w:pPr>
      <w:r w:rsidRPr="0084298A">
        <w:rPr>
          <w:rFonts w:ascii="Arial" w:eastAsia="+mn-ea" w:hAnsi="Arial" w:cs="Arial"/>
          <w:b/>
          <w:lang w:val="fr-FR" w:eastAsia="de-DE"/>
        </w:rPr>
        <w:t>Contact</w:t>
      </w:r>
    </w:p>
    <w:p w14:paraId="635EE6C0" w14:textId="77777777" w:rsidR="009F1CB0" w:rsidRPr="0084298A" w:rsidRDefault="009F1CB0" w:rsidP="00A70CEC">
      <w:pPr>
        <w:tabs>
          <w:tab w:val="right" w:pos="9072"/>
        </w:tabs>
        <w:ind w:right="1531"/>
        <w:rPr>
          <w:rFonts w:ascii="Arial" w:eastAsia="+mn-ea" w:hAnsi="Arial" w:cs="Arial"/>
          <w:b/>
          <w:lang w:val="fr-FR" w:eastAsia="de-DE"/>
        </w:rPr>
      </w:pPr>
    </w:p>
    <w:tbl>
      <w:tblPr>
        <w:tblStyle w:val="Grilledutableau"/>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4928"/>
        <w:gridCol w:w="4928"/>
      </w:tblGrid>
      <w:tr w:rsidR="009F1CB0" w:rsidRPr="0084298A" w14:paraId="52DB8481" w14:textId="77777777" w:rsidTr="009F1CB0">
        <w:trPr>
          <w:trHeight w:val="680"/>
        </w:trPr>
        <w:tc>
          <w:tcPr>
            <w:tcW w:w="4928" w:type="dxa"/>
          </w:tcPr>
          <w:p w14:paraId="29EE2C79" w14:textId="77777777" w:rsidR="009F1CB0" w:rsidRPr="000A2377" w:rsidRDefault="009F1CB0" w:rsidP="009307FC">
            <w:pPr>
              <w:pStyle w:val="Info"/>
              <w:spacing w:line="200" w:lineRule="exact"/>
              <w:ind w:right="1531"/>
              <w:rPr>
                <w:lang w:val="en-US"/>
              </w:rPr>
            </w:pPr>
            <w:r w:rsidRPr="000A2377">
              <w:rPr>
                <w:b/>
                <w:lang w:val="en-US"/>
              </w:rPr>
              <w:t>Nadja Hoffmann</w:t>
            </w:r>
            <w:r w:rsidRPr="000A2377">
              <w:rPr>
                <w:lang w:val="en-US"/>
              </w:rPr>
              <w:br/>
              <w:t>Corporate Press Officer</w:t>
            </w:r>
          </w:p>
          <w:p w14:paraId="312CD70E" w14:textId="77777777" w:rsidR="009F1CB0" w:rsidRPr="000A2377" w:rsidRDefault="009F1CB0" w:rsidP="009307FC">
            <w:pPr>
              <w:pStyle w:val="Info"/>
              <w:spacing w:line="200" w:lineRule="exact"/>
              <w:ind w:right="1531"/>
              <w:rPr>
                <w:lang w:val="en-US"/>
              </w:rPr>
            </w:pPr>
            <w:r w:rsidRPr="000A2377">
              <w:rPr>
                <w:b/>
                <w:lang w:val="en-US"/>
              </w:rPr>
              <w:t>T</w:t>
            </w:r>
            <w:r w:rsidRPr="000A2377">
              <w:rPr>
                <w:lang w:val="en-US"/>
              </w:rPr>
              <w:t xml:space="preserve"> +33 7 87 48 26 92</w:t>
            </w:r>
            <w:r w:rsidRPr="000A2377">
              <w:rPr>
                <w:lang w:val="en-US"/>
              </w:rPr>
              <w:br/>
              <w:t>nadja.hoffmann@hagergroup.com</w:t>
            </w:r>
          </w:p>
          <w:p w14:paraId="4AA9E874" w14:textId="2042F74D" w:rsidR="009F1CB0" w:rsidRPr="0084298A" w:rsidRDefault="009F1CB0" w:rsidP="00D73763">
            <w:pPr>
              <w:pStyle w:val="Info"/>
              <w:spacing w:line="200" w:lineRule="exact"/>
              <w:ind w:right="1531"/>
              <w:rPr>
                <w:b/>
                <w:lang w:val="fr-FR"/>
              </w:rPr>
            </w:pPr>
            <w:r w:rsidRPr="0084298A">
              <w:rPr>
                <w:b/>
                <w:lang w:val="fr-FR"/>
              </w:rPr>
              <w:t>hagergroup.com</w:t>
            </w:r>
          </w:p>
        </w:tc>
        <w:tc>
          <w:tcPr>
            <w:tcW w:w="4928" w:type="dxa"/>
          </w:tcPr>
          <w:p w14:paraId="03CEC0EB" w14:textId="14318437" w:rsidR="009F1CB0" w:rsidRPr="0084298A" w:rsidRDefault="009F1CB0" w:rsidP="00D73763">
            <w:pPr>
              <w:pStyle w:val="Info"/>
              <w:spacing w:line="200" w:lineRule="exact"/>
              <w:ind w:right="1531"/>
              <w:rPr>
                <w:b/>
                <w:lang w:val="fr-FR"/>
              </w:rPr>
            </w:pPr>
          </w:p>
        </w:tc>
      </w:tr>
    </w:tbl>
    <w:p w14:paraId="6A59695D" w14:textId="0FAA5067" w:rsidR="00AE5986" w:rsidRPr="0084298A" w:rsidRDefault="00AE5986" w:rsidP="00D73763">
      <w:pPr>
        <w:pStyle w:val="Info"/>
        <w:ind w:right="1531"/>
        <w:rPr>
          <w:lang w:val="fr-FR"/>
        </w:rPr>
      </w:pPr>
    </w:p>
    <w:sectPr w:rsidR="00AE5986" w:rsidRPr="0084298A" w:rsidSect="0084298A">
      <w:headerReference w:type="default" r:id="rId9"/>
      <w:footerReference w:type="default" r:id="rId10"/>
      <w:type w:val="continuous"/>
      <w:pgSz w:w="11906" w:h="16838" w:code="9"/>
      <w:pgMar w:top="1952" w:right="1361" w:bottom="1985" w:left="1361"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E4949" w14:textId="77777777" w:rsidR="003573DC" w:rsidRDefault="003573DC" w:rsidP="00046CDE">
      <w:pPr>
        <w:spacing w:line="240" w:lineRule="auto"/>
      </w:pPr>
      <w:r>
        <w:separator/>
      </w:r>
    </w:p>
  </w:endnote>
  <w:endnote w:type="continuationSeparator" w:id="0">
    <w:p w14:paraId="446F9669" w14:textId="77777777" w:rsidR="003573DC" w:rsidRDefault="003573DC"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n-ea">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F9BE" w14:textId="281BCB1E" w:rsidR="00D73763" w:rsidRPr="00B8318F" w:rsidRDefault="00D73763" w:rsidP="00B4497D">
    <w:pPr>
      <w:pStyle w:val="Pieddepage"/>
      <w:tabs>
        <w:tab w:val="clear" w:pos="8847"/>
      </w:tabs>
      <w:rPr>
        <w:sz w:val="16"/>
        <w:szCs w:val="16"/>
      </w:rPr>
    </w:pPr>
    <w:r w:rsidRPr="00B8318F">
      <w:rPr>
        <w:sz w:val="16"/>
        <w:szCs w:val="16"/>
        <w:lang w:val="en-US"/>
      </w:rPr>
      <w:ptab w:relativeTo="margin" w:alignment="right" w:leader="none"/>
    </w:r>
    <w:r w:rsidRPr="00B8318F">
      <w:rPr>
        <w:sz w:val="16"/>
        <w:szCs w:val="16"/>
      </w:rPr>
      <w:fldChar w:fldCharType="begin"/>
    </w:r>
    <w:r w:rsidRPr="00B8318F">
      <w:rPr>
        <w:sz w:val="16"/>
        <w:szCs w:val="16"/>
      </w:rPr>
      <w:instrText xml:space="preserve"> PAGE  \* Arabic  \* MERGEFORMAT </w:instrText>
    </w:r>
    <w:r w:rsidRPr="00B8318F">
      <w:rPr>
        <w:sz w:val="16"/>
        <w:szCs w:val="16"/>
      </w:rPr>
      <w:fldChar w:fldCharType="separate"/>
    </w:r>
    <w:r w:rsidR="00CD2124">
      <w:rPr>
        <w:noProof/>
        <w:sz w:val="16"/>
        <w:szCs w:val="16"/>
      </w:rPr>
      <w:t>2</w:t>
    </w:r>
    <w:r w:rsidRPr="00B8318F">
      <w:rPr>
        <w:sz w:val="16"/>
        <w:szCs w:val="16"/>
      </w:rPr>
      <w:fldChar w:fldCharType="end"/>
    </w:r>
    <w:r w:rsidRPr="00B8318F">
      <w:rPr>
        <w:sz w:val="16"/>
        <w:szCs w:val="16"/>
      </w:rPr>
      <w:t>/</w:t>
    </w:r>
    <w:r w:rsidRPr="00B8318F">
      <w:rPr>
        <w:sz w:val="16"/>
        <w:szCs w:val="16"/>
      </w:rPr>
      <w:fldChar w:fldCharType="begin"/>
    </w:r>
    <w:r w:rsidRPr="00B8318F">
      <w:rPr>
        <w:sz w:val="16"/>
        <w:szCs w:val="16"/>
      </w:rPr>
      <w:instrText xml:space="preserve"> NUMPAGES  \* Arabic  \* MERGEFORMAT </w:instrText>
    </w:r>
    <w:r w:rsidRPr="00B8318F">
      <w:rPr>
        <w:sz w:val="16"/>
        <w:szCs w:val="16"/>
      </w:rPr>
      <w:fldChar w:fldCharType="separate"/>
    </w:r>
    <w:r w:rsidR="00CD2124">
      <w:rPr>
        <w:noProof/>
        <w:sz w:val="16"/>
        <w:szCs w:val="16"/>
      </w:rPr>
      <w:t>2</w:t>
    </w:r>
    <w:r w:rsidRPr="00B8318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3882" w14:textId="77777777" w:rsidR="003573DC" w:rsidRDefault="003573DC" w:rsidP="00046CDE">
      <w:pPr>
        <w:spacing w:line="240" w:lineRule="auto"/>
      </w:pPr>
      <w:r>
        <w:separator/>
      </w:r>
    </w:p>
  </w:footnote>
  <w:footnote w:type="continuationSeparator" w:id="0">
    <w:p w14:paraId="0553F14F" w14:textId="77777777" w:rsidR="003573DC" w:rsidRDefault="003573DC" w:rsidP="00046C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AEB8" w14:textId="30D96770" w:rsidR="00D73763" w:rsidRDefault="00CD2124" w:rsidP="004273FC">
    <w:pPr>
      <w:pStyle w:val="En-tte"/>
      <w:tabs>
        <w:tab w:val="clear" w:pos="4536"/>
        <w:tab w:val="clear" w:pos="9072"/>
      </w:tabs>
      <w:jc w:val="center"/>
    </w:pPr>
    <w:r>
      <w:rPr>
        <w:noProof/>
        <w:lang w:val="fr-FR" w:eastAsia="fr-FR"/>
      </w:rPr>
      <w:drawing>
        <wp:anchor distT="0" distB="0" distL="114300" distR="114300" simplePos="0" relativeHeight="251659264" behindDoc="0" locked="0" layoutInCell="1" allowOverlap="1" wp14:anchorId="4FB48586" wp14:editId="1481EFBC">
          <wp:simplePos x="0" y="0"/>
          <wp:positionH relativeFrom="column">
            <wp:posOffset>5231765</wp:posOffset>
          </wp:positionH>
          <wp:positionV relativeFrom="paragraph">
            <wp:posOffset>-69850</wp:posOffset>
          </wp:positionV>
          <wp:extent cx="815975" cy="556260"/>
          <wp:effectExtent l="0" t="0" r="3175" b="0"/>
          <wp:wrapSquare wrapText="bothSides"/>
          <wp:docPr id="2" name="Image 2" descr="cid:Logo_E3-DC_4c_18cf98e4-2fdb-4fab-8034-c6827dc55c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Logo_E3-DC_4c_18cf98e4-2fdb-4fab-8034-c6827dc55c9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763">
      <w:rPr>
        <w:noProof/>
        <w:lang w:val="fr-FR" w:eastAsia="fr-FR"/>
      </w:rPr>
      <w:drawing>
        <wp:inline distT="0" distB="0" distL="0" distR="0" wp14:anchorId="67FCF7F2" wp14:editId="6EC0F9DE">
          <wp:extent cx="1841500" cy="342900"/>
          <wp:effectExtent l="0" t="0" r="12700" b="1270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rGroup_Logo_51mm_LA_grey_sRGB.eps"/>
                  <pic:cNvPicPr/>
                </pic:nvPicPr>
                <pic:blipFill>
                  <a:blip r:embed="rId3">
                    <a:extLst>
                      <a:ext uri="{28A0092B-C50C-407E-A947-70E740481C1C}">
                        <a14:useLocalDpi xmlns:a14="http://schemas.microsoft.com/office/drawing/2010/main" val="0"/>
                      </a:ext>
                    </a:extLst>
                  </a:blip>
                  <a:stretch>
                    <a:fillRect/>
                  </a:stretch>
                </pic:blipFill>
                <pic:spPr>
                  <a:xfrm>
                    <a:off x="0" y="0"/>
                    <a:ext cx="1841500" cy="342900"/>
                  </a:xfrm>
                  <a:prstGeom prst="rect">
                    <a:avLst/>
                  </a:prstGeom>
                </pic:spPr>
              </pic:pic>
            </a:graphicData>
          </a:graphic>
        </wp:inline>
      </w:drawing>
    </w:r>
    <w:r w:rsidR="00D7376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57"/>
  <w:drawingGridVerticalSpacing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FC"/>
    <w:rsid w:val="00025596"/>
    <w:rsid w:val="00046837"/>
    <w:rsid w:val="00046CDE"/>
    <w:rsid w:val="000A2377"/>
    <w:rsid w:val="001240E4"/>
    <w:rsid w:val="00134AD0"/>
    <w:rsid w:val="00147F4A"/>
    <w:rsid w:val="00157807"/>
    <w:rsid w:val="00187C4E"/>
    <w:rsid w:val="001D6EDC"/>
    <w:rsid w:val="001E3409"/>
    <w:rsid w:val="001E41E9"/>
    <w:rsid w:val="00217448"/>
    <w:rsid w:val="00226F99"/>
    <w:rsid w:val="00245580"/>
    <w:rsid w:val="0027556C"/>
    <w:rsid w:val="002E2E21"/>
    <w:rsid w:val="002E694E"/>
    <w:rsid w:val="003336E6"/>
    <w:rsid w:val="003573DC"/>
    <w:rsid w:val="0039563C"/>
    <w:rsid w:val="003A5AFD"/>
    <w:rsid w:val="003B0634"/>
    <w:rsid w:val="003D2A7C"/>
    <w:rsid w:val="00400EF5"/>
    <w:rsid w:val="0040365A"/>
    <w:rsid w:val="00411F3E"/>
    <w:rsid w:val="0042028D"/>
    <w:rsid w:val="004273FC"/>
    <w:rsid w:val="004311F2"/>
    <w:rsid w:val="00461895"/>
    <w:rsid w:val="00490CE0"/>
    <w:rsid w:val="004B45FA"/>
    <w:rsid w:val="004C3AD3"/>
    <w:rsid w:val="004D1564"/>
    <w:rsid w:val="004E5AC8"/>
    <w:rsid w:val="004F3E3D"/>
    <w:rsid w:val="00553431"/>
    <w:rsid w:val="00574BC4"/>
    <w:rsid w:val="00580863"/>
    <w:rsid w:val="005A7A03"/>
    <w:rsid w:val="005B09B9"/>
    <w:rsid w:val="005E4105"/>
    <w:rsid w:val="005E4BD7"/>
    <w:rsid w:val="005E6C91"/>
    <w:rsid w:val="005F5DAA"/>
    <w:rsid w:val="005F7828"/>
    <w:rsid w:val="006075DC"/>
    <w:rsid w:val="0064585F"/>
    <w:rsid w:val="00652877"/>
    <w:rsid w:val="00660F98"/>
    <w:rsid w:val="0067126C"/>
    <w:rsid w:val="00685982"/>
    <w:rsid w:val="006C0A59"/>
    <w:rsid w:val="006C66CD"/>
    <w:rsid w:val="006D23CB"/>
    <w:rsid w:val="006E0CEB"/>
    <w:rsid w:val="0070700F"/>
    <w:rsid w:val="00735D41"/>
    <w:rsid w:val="00783EE6"/>
    <w:rsid w:val="00795F31"/>
    <w:rsid w:val="007A3AD4"/>
    <w:rsid w:val="007C041E"/>
    <w:rsid w:val="007C6A4D"/>
    <w:rsid w:val="007F7585"/>
    <w:rsid w:val="0081362A"/>
    <w:rsid w:val="00823D5F"/>
    <w:rsid w:val="00827A9C"/>
    <w:rsid w:val="0084298A"/>
    <w:rsid w:val="0088674F"/>
    <w:rsid w:val="008C3E37"/>
    <w:rsid w:val="008E25B1"/>
    <w:rsid w:val="00936818"/>
    <w:rsid w:val="00961767"/>
    <w:rsid w:val="009C2ED2"/>
    <w:rsid w:val="009C40E8"/>
    <w:rsid w:val="009D2F66"/>
    <w:rsid w:val="009E051F"/>
    <w:rsid w:val="009E4CB3"/>
    <w:rsid w:val="009F1CB0"/>
    <w:rsid w:val="00A3188C"/>
    <w:rsid w:val="00A33D5F"/>
    <w:rsid w:val="00A42D18"/>
    <w:rsid w:val="00A4362A"/>
    <w:rsid w:val="00A70CEC"/>
    <w:rsid w:val="00AB4127"/>
    <w:rsid w:val="00AB71F2"/>
    <w:rsid w:val="00AC493E"/>
    <w:rsid w:val="00AD07F2"/>
    <w:rsid w:val="00AE5986"/>
    <w:rsid w:val="00AF1E6F"/>
    <w:rsid w:val="00B4497D"/>
    <w:rsid w:val="00B8318F"/>
    <w:rsid w:val="00B902BC"/>
    <w:rsid w:val="00B937FE"/>
    <w:rsid w:val="00B95A20"/>
    <w:rsid w:val="00BA55C3"/>
    <w:rsid w:val="00BB33DF"/>
    <w:rsid w:val="00BC29C5"/>
    <w:rsid w:val="00BC5854"/>
    <w:rsid w:val="00BD1B43"/>
    <w:rsid w:val="00BF474D"/>
    <w:rsid w:val="00BF5E02"/>
    <w:rsid w:val="00C04888"/>
    <w:rsid w:val="00C21736"/>
    <w:rsid w:val="00C46606"/>
    <w:rsid w:val="00C62823"/>
    <w:rsid w:val="00C64FF6"/>
    <w:rsid w:val="00C73CB3"/>
    <w:rsid w:val="00CB2DEF"/>
    <w:rsid w:val="00CD018C"/>
    <w:rsid w:val="00CD2124"/>
    <w:rsid w:val="00CD271E"/>
    <w:rsid w:val="00CF2D20"/>
    <w:rsid w:val="00D061DA"/>
    <w:rsid w:val="00D558B1"/>
    <w:rsid w:val="00D73763"/>
    <w:rsid w:val="00D80FC8"/>
    <w:rsid w:val="00D86F16"/>
    <w:rsid w:val="00D915AF"/>
    <w:rsid w:val="00D953F8"/>
    <w:rsid w:val="00DA49DD"/>
    <w:rsid w:val="00DB3A9E"/>
    <w:rsid w:val="00DD067D"/>
    <w:rsid w:val="00DD56E3"/>
    <w:rsid w:val="00DD7B45"/>
    <w:rsid w:val="00DF3642"/>
    <w:rsid w:val="00E3792E"/>
    <w:rsid w:val="00E43753"/>
    <w:rsid w:val="00E65529"/>
    <w:rsid w:val="00E70FFA"/>
    <w:rsid w:val="00E83D1B"/>
    <w:rsid w:val="00EA3683"/>
    <w:rsid w:val="00EB0399"/>
    <w:rsid w:val="00EC7C7E"/>
    <w:rsid w:val="00EE2F2B"/>
    <w:rsid w:val="00F15C80"/>
    <w:rsid w:val="00F23669"/>
    <w:rsid w:val="00F41B92"/>
    <w:rsid w:val="00F5062F"/>
    <w:rsid w:val="00F714F9"/>
    <w:rsid w:val="00FD6C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B4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1B43"/>
    <w:pPr>
      <w:spacing w:after="0" w:line="280" w:lineRule="atLeast"/>
    </w:pPr>
    <w:rPr>
      <w:color w:val="4A4A4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6CDE"/>
    <w:pPr>
      <w:tabs>
        <w:tab w:val="center" w:pos="4536"/>
        <w:tab w:val="right" w:pos="9072"/>
      </w:tabs>
      <w:spacing w:line="240" w:lineRule="auto"/>
    </w:pPr>
  </w:style>
  <w:style w:type="character" w:customStyle="1" w:styleId="En-tteCar">
    <w:name w:val="En-tête Car"/>
    <w:basedOn w:val="Policepardfaut"/>
    <w:link w:val="En-tte"/>
    <w:uiPriority w:val="99"/>
    <w:rsid w:val="00046CDE"/>
  </w:style>
  <w:style w:type="paragraph" w:styleId="Pieddepage">
    <w:name w:val="footer"/>
    <w:basedOn w:val="Normal"/>
    <w:link w:val="PieddepageCar"/>
    <w:unhideWhenUsed/>
    <w:rsid w:val="007F7585"/>
    <w:pPr>
      <w:tabs>
        <w:tab w:val="right" w:pos="8847"/>
      </w:tabs>
      <w:spacing w:line="160" w:lineRule="exact"/>
    </w:pPr>
    <w:rPr>
      <w:sz w:val="12"/>
    </w:rPr>
  </w:style>
  <w:style w:type="character" w:customStyle="1" w:styleId="PieddepageCar">
    <w:name w:val="Pied de page Car"/>
    <w:basedOn w:val="Policepardfaut"/>
    <w:link w:val="Pieddepage"/>
    <w:uiPriority w:val="99"/>
    <w:rsid w:val="007F7585"/>
    <w:rPr>
      <w:color w:val="4A4A4A" w:themeColor="text2"/>
      <w:sz w:val="12"/>
    </w:rPr>
  </w:style>
  <w:style w:type="table" w:styleId="Grilledutableau">
    <w:name w:val="Table Grid"/>
    <w:basedOn w:val="TableauNormal"/>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B71F2"/>
    <w:pPr>
      <w:spacing w:line="200" w:lineRule="atLeast"/>
    </w:pPr>
    <w:rPr>
      <w:sz w:val="16"/>
    </w:rPr>
  </w:style>
  <w:style w:type="paragraph" w:customStyle="1" w:styleId="Empfnger">
    <w:name w:val="Empfänger"/>
    <w:basedOn w:val="Normal"/>
    <w:qFormat/>
    <w:rsid w:val="00AB71F2"/>
    <w:pPr>
      <w:spacing w:line="300" w:lineRule="atLeast"/>
    </w:pPr>
  </w:style>
  <w:style w:type="paragraph" w:styleId="Titre">
    <w:name w:val="Title"/>
    <w:basedOn w:val="Normal"/>
    <w:link w:val="TitreCar"/>
    <w:uiPriority w:val="10"/>
    <w:qFormat/>
    <w:rsid w:val="00AB4127"/>
    <w:rPr>
      <w:b/>
    </w:rPr>
  </w:style>
  <w:style w:type="character" w:customStyle="1" w:styleId="TitreCar">
    <w:name w:val="Titre Car"/>
    <w:basedOn w:val="Policepardfaut"/>
    <w:link w:val="Titre"/>
    <w:uiPriority w:val="10"/>
    <w:rsid w:val="00AB4127"/>
    <w:rPr>
      <w:b/>
    </w:rPr>
  </w:style>
  <w:style w:type="paragraph" w:styleId="Textedebulles">
    <w:name w:val="Balloon Text"/>
    <w:basedOn w:val="Normal"/>
    <w:link w:val="TextedebullesCar"/>
    <w:uiPriority w:val="99"/>
    <w:semiHidden/>
    <w:unhideWhenUsed/>
    <w:rsid w:val="00BD1B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B43"/>
    <w:rPr>
      <w:rFonts w:ascii="Tahoma" w:hAnsi="Tahoma" w:cs="Tahoma"/>
      <w:sz w:val="16"/>
      <w:szCs w:val="16"/>
    </w:rPr>
  </w:style>
  <w:style w:type="character" w:styleId="Lienhypertexte">
    <w:name w:val="Hyperlink"/>
    <w:basedOn w:val="Policepardfaut"/>
    <w:uiPriority w:val="99"/>
    <w:unhideWhenUsed/>
    <w:rsid w:val="00BD1B43"/>
    <w:rPr>
      <w:color w:val="000000" w:themeColor="hyperlink"/>
      <w:u w:val="single"/>
    </w:rPr>
  </w:style>
  <w:style w:type="paragraph" w:customStyle="1" w:styleId="Fensterzeile">
    <w:name w:val="Fensterzeile"/>
    <w:basedOn w:val="Normal"/>
    <w:qFormat/>
    <w:rsid w:val="00BD1B43"/>
    <w:pPr>
      <w:spacing w:before="120" w:line="140" w:lineRule="exact"/>
      <w:contextualSpacing/>
    </w:pPr>
    <w:rPr>
      <w:sz w:val="12"/>
    </w:rPr>
  </w:style>
  <w:style w:type="character" w:styleId="Textedelespacerserv">
    <w:name w:val="Placeholder Text"/>
    <w:basedOn w:val="Policepardfau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paragraph" w:styleId="TM2">
    <w:name w:val="toc 2"/>
    <w:basedOn w:val="Normal"/>
    <w:next w:val="Normal"/>
    <w:semiHidden/>
    <w:rsid w:val="00AE5986"/>
    <w:pPr>
      <w:spacing w:before="120" w:line="240" w:lineRule="auto"/>
      <w:ind w:left="220"/>
    </w:pPr>
    <w:rPr>
      <w:rFonts w:ascii="Arial" w:eastAsia="Times New Roman" w:hAnsi="Arial" w:cs="Arial"/>
      <w:b/>
      <w:bCs/>
      <w:color w:val="585759"/>
      <w:szCs w:val="26"/>
      <w:lang w:eastAsia="de-DE"/>
    </w:rPr>
  </w:style>
  <w:style w:type="paragraph" w:customStyle="1" w:styleId="paragraph">
    <w:name w:val="paragraph"/>
    <w:basedOn w:val="Normal"/>
    <w:rsid w:val="009F1CB0"/>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normaltextrun">
    <w:name w:val="normaltextrun"/>
    <w:basedOn w:val="Policepardfaut"/>
    <w:rsid w:val="009F1CB0"/>
  </w:style>
  <w:style w:type="character" w:customStyle="1" w:styleId="eop">
    <w:name w:val="eop"/>
    <w:basedOn w:val="Policepardfaut"/>
    <w:rsid w:val="009F1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D1B43"/>
    <w:pPr>
      <w:spacing w:after="0" w:line="280" w:lineRule="atLeast"/>
    </w:pPr>
    <w:rPr>
      <w:color w:val="4A4A4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6CDE"/>
    <w:pPr>
      <w:tabs>
        <w:tab w:val="center" w:pos="4536"/>
        <w:tab w:val="right" w:pos="9072"/>
      </w:tabs>
      <w:spacing w:line="240" w:lineRule="auto"/>
    </w:pPr>
  </w:style>
  <w:style w:type="character" w:customStyle="1" w:styleId="En-tteCar">
    <w:name w:val="En-tête Car"/>
    <w:basedOn w:val="Policepardfaut"/>
    <w:link w:val="En-tte"/>
    <w:uiPriority w:val="99"/>
    <w:rsid w:val="00046CDE"/>
  </w:style>
  <w:style w:type="paragraph" w:styleId="Pieddepage">
    <w:name w:val="footer"/>
    <w:basedOn w:val="Normal"/>
    <w:link w:val="PieddepageCar"/>
    <w:unhideWhenUsed/>
    <w:rsid w:val="007F7585"/>
    <w:pPr>
      <w:tabs>
        <w:tab w:val="right" w:pos="8847"/>
      </w:tabs>
      <w:spacing w:line="160" w:lineRule="exact"/>
    </w:pPr>
    <w:rPr>
      <w:sz w:val="12"/>
    </w:rPr>
  </w:style>
  <w:style w:type="character" w:customStyle="1" w:styleId="PieddepageCar">
    <w:name w:val="Pied de page Car"/>
    <w:basedOn w:val="Policepardfaut"/>
    <w:link w:val="Pieddepage"/>
    <w:uiPriority w:val="99"/>
    <w:rsid w:val="007F7585"/>
    <w:rPr>
      <w:color w:val="4A4A4A" w:themeColor="text2"/>
      <w:sz w:val="12"/>
    </w:rPr>
  </w:style>
  <w:style w:type="table" w:styleId="Grilledutableau">
    <w:name w:val="Table Grid"/>
    <w:basedOn w:val="TableauNormal"/>
    <w:uiPriority w:val="3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B71F2"/>
    <w:pPr>
      <w:spacing w:line="200" w:lineRule="atLeast"/>
    </w:pPr>
    <w:rPr>
      <w:sz w:val="16"/>
    </w:rPr>
  </w:style>
  <w:style w:type="paragraph" w:customStyle="1" w:styleId="Empfnger">
    <w:name w:val="Empfänger"/>
    <w:basedOn w:val="Normal"/>
    <w:qFormat/>
    <w:rsid w:val="00AB71F2"/>
    <w:pPr>
      <w:spacing w:line="300" w:lineRule="atLeast"/>
    </w:pPr>
  </w:style>
  <w:style w:type="paragraph" w:styleId="Titre">
    <w:name w:val="Title"/>
    <w:basedOn w:val="Normal"/>
    <w:link w:val="TitreCar"/>
    <w:uiPriority w:val="10"/>
    <w:qFormat/>
    <w:rsid w:val="00AB4127"/>
    <w:rPr>
      <w:b/>
    </w:rPr>
  </w:style>
  <w:style w:type="character" w:customStyle="1" w:styleId="TitreCar">
    <w:name w:val="Titre Car"/>
    <w:basedOn w:val="Policepardfaut"/>
    <w:link w:val="Titre"/>
    <w:uiPriority w:val="10"/>
    <w:rsid w:val="00AB4127"/>
    <w:rPr>
      <w:b/>
    </w:rPr>
  </w:style>
  <w:style w:type="paragraph" w:styleId="Textedebulles">
    <w:name w:val="Balloon Text"/>
    <w:basedOn w:val="Normal"/>
    <w:link w:val="TextedebullesCar"/>
    <w:uiPriority w:val="99"/>
    <w:semiHidden/>
    <w:unhideWhenUsed/>
    <w:rsid w:val="00BD1B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B43"/>
    <w:rPr>
      <w:rFonts w:ascii="Tahoma" w:hAnsi="Tahoma" w:cs="Tahoma"/>
      <w:sz w:val="16"/>
      <w:szCs w:val="16"/>
    </w:rPr>
  </w:style>
  <w:style w:type="character" w:styleId="Lienhypertexte">
    <w:name w:val="Hyperlink"/>
    <w:basedOn w:val="Policepardfaut"/>
    <w:uiPriority w:val="99"/>
    <w:unhideWhenUsed/>
    <w:rsid w:val="00BD1B43"/>
    <w:rPr>
      <w:color w:val="000000" w:themeColor="hyperlink"/>
      <w:u w:val="single"/>
    </w:rPr>
  </w:style>
  <w:style w:type="paragraph" w:customStyle="1" w:styleId="Fensterzeile">
    <w:name w:val="Fensterzeile"/>
    <w:basedOn w:val="Normal"/>
    <w:qFormat/>
    <w:rsid w:val="00BD1B43"/>
    <w:pPr>
      <w:spacing w:before="120" w:line="140" w:lineRule="exact"/>
      <w:contextualSpacing/>
    </w:pPr>
    <w:rPr>
      <w:sz w:val="12"/>
    </w:rPr>
  </w:style>
  <w:style w:type="character" w:styleId="Textedelespacerserv">
    <w:name w:val="Placeholder Text"/>
    <w:basedOn w:val="Policepardfau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paragraph" w:styleId="TM2">
    <w:name w:val="toc 2"/>
    <w:basedOn w:val="Normal"/>
    <w:next w:val="Normal"/>
    <w:semiHidden/>
    <w:rsid w:val="00AE5986"/>
    <w:pPr>
      <w:spacing w:before="120" w:line="240" w:lineRule="auto"/>
      <w:ind w:left="220"/>
    </w:pPr>
    <w:rPr>
      <w:rFonts w:ascii="Arial" w:eastAsia="Times New Roman" w:hAnsi="Arial" w:cs="Arial"/>
      <w:b/>
      <w:bCs/>
      <w:color w:val="585759"/>
      <w:szCs w:val="26"/>
      <w:lang w:eastAsia="de-DE"/>
    </w:rPr>
  </w:style>
  <w:style w:type="paragraph" w:customStyle="1" w:styleId="paragraph">
    <w:name w:val="paragraph"/>
    <w:basedOn w:val="Normal"/>
    <w:rsid w:val="009F1CB0"/>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normaltextrun">
    <w:name w:val="normaltextrun"/>
    <w:basedOn w:val="Policepardfaut"/>
    <w:rsid w:val="009F1CB0"/>
  </w:style>
  <w:style w:type="character" w:customStyle="1" w:styleId="eop">
    <w:name w:val="eop"/>
    <w:basedOn w:val="Policepardfaut"/>
    <w:rsid w:val="009F1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452235">
      <w:bodyDiv w:val="1"/>
      <w:marLeft w:val="0"/>
      <w:marRight w:val="0"/>
      <w:marTop w:val="0"/>
      <w:marBottom w:val="0"/>
      <w:divBdr>
        <w:top w:val="none" w:sz="0" w:space="0" w:color="auto"/>
        <w:left w:val="none" w:sz="0" w:space="0" w:color="auto"/>
        <w:bottom w:val="none" w:sz="0" w:space="0" w:color="auto"/>
        <w:right w:val="none" w:sz="0" w:space="0" w:color="auto"/>
      </w:divBdr>
      <w:divsChild>
        <w:div w:id="1333029595">
          <w:marLeft w:val="0"/>
          <w:marRight w:val="0"/>
          <w:marTop w:val="0"/>
          <w:marBottom w:val="0"/>
          <w:divBdr>
            <w:top w:val="none" w:sz="0" w:space="0" w:color="auto"/>
            <w:left w:val="none" w:sz="0" w:space="0" w:color="auto"/>
            <w:bottom w:val="none" w:sz="0" w:space="0" w:color="auto"/>
            <w:right w:val="none" w:sz="0" w:space="0" w:color="auto"/>
          </w:divBdr>
        </w:div>
        <w:div w:id="203622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Logo_E3-DC_4c_18cf98e4-2fdb-4fab-8034-c6827dc55c94.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Documents\Clients\Hager\Hager%202016%20New%20Branding\160107_Zip_Brief_Happly_Hager\WORD\3_Letterhead%20Word%20Templates_HVG\hag_LETTER_Hager_HVG_with%20Logo.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A32A-007E-4982-9758-1524E62B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hag_LETTER_Hager_HVG_with Logo.dotx</Template>
  <TotalTime>0</TotalTime>
  <Pages>2</Pages>
  <Words>608</Words>
  <Characters>3346</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Brief</vt:lpstr>
      <vt:lpstr>Brief</vt:lpstr>
    </vt:vector>
  </TitlesOfParts>
  <Company>Hager Vertriebsgesellschaft mbH &amp; Co. KG</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Nathan Minck</dc:creator>
  <cp:lastModifiedBy>HOFFMANN Nadja</cp:lastModifiedBy>
  <cp:revision>3</cp:revision>
  <cp:lastPrinted>2020-02-12T11:20:00Z</cp:lastPrinted>
  <dcterms:created xsi:type="dcterms:W3CDTF">2021-01-07T12:07:00Z</dcterms:created>
  <dcterms:modified xsi:type="dcterms:W3CDTF">2021-01-07T12:22:00Z</dcterms:modified>
</cp:coreProperties>
</file>